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96" w:rsidRDefault="003F5B96" w:rsidP="00E16F9F">
      <w:pPr>
        <w:pStyle w:val="Heading1"/>
      </w:pPr>
      <w:r>
        <w:t>Overview</w:t>
      </w:r>
    </w:p>
    <w:p w:rsidR="003F5B96" w:rsidRDefault="003F5B96" w:rsidP="003F5B96">
      <w:r w:rsidRPr="003F5B96">
        <w:t>Financial and banking service providers use SMS in the fight against cyber fraud. Each time a consumer wants to perform a transaction, a password is sent to the consumer’s phone via SMS. The password is expired once it has been used or once its scheduled life-cycle has expired.</w:t>
      </w:r>
      <w:r>
        <w:t xml:space="preserve"> </w:t>
      </w:r>
      <w:r w:rsidR="009055F4">
        <w:t>In this scheme, t</w:t>
      </w:r>
      <w:r w:rsidRPr="003F5B96">
        <w:t xml:space="preserve">he lack of encryption on SMS messages is an area of concern. </w:t>
      </w:r>
      <w:r>
        <w:t xml:space="preserve"> In this experiment we evaluate two solutions </w:t>
      </w:r>
      <w:r w:rsidR="009055F4">
        <w:t xml:space="preserve">to hide the actual password from unauthorized eyes: </w:t>
      </w:r>
      <w:r>
        <w:t>Secret Formula and Secret Image.</w:t>
      </w:r>
      <w:r w:rsidR="009055F4">
        <w:t xml:space="preserve"> In the secret formula scheme, we apply a user-selected, yet secret function to the SMS code to make a password out of it. In the secret image method, we use visual cryptography principles to hide the SMS code. </w:t>
      </w:r>
    </w:p>
    <w:p w:rsidR="003F5B96" w:rsidRPr="003F5B96" w:rsidRDefault="003F5B96" w:rsidP="003F5B96">
      <w:r>
        <w:t>The experiment has two parts: registration and authentication. Participants are expect</w:t>
      </w:r>
      <w:r w:rsidR="0023684A">
        <w:t xml:space="preserve">ed to register with each method, try to </w:t>
      </w:r>
      <w:r>
        <w:t>authenticate 5 times and then fill out a survey about their experience.</w:t>
      </w:r>
      <w:r w:rsidR="0023684A">
        <w:t xml:space="preserve"> The registration is web-based and for the authentication </w:t>
      </w:r>
      <w:r w:rsidR="005C099B">
        <w:t xml:space="preserve">part </w:t>
      </w:r>
      <w:r w:rsidR="0023684A">
        <w:t xml:space="preserve">we use a cell phone </w:t>
      </w:r>
      <w:r w:rsidR="005C099B">
        <w:t>simulator</w:t>
      </w:r>
      <w:r w:rsidR="0023684A">
        <w:t>.</w:t>
      </w:r>
    </w:p>
    <w:p w:rsidR="00D10267" w:rsidRDefault="00530FA6" w:rsidP="00E16F9F">
      <w:pPr>
        <w:pStyle w:val="Heading1"/>
      </w:pPr>
      <w:r>
        <w:t>Registration</w:t>
      </w:r>
    </w:p>
    <w:p w:rsidR="00530FA6" w:rsidRDefault="00BD53DA">
      <w:r>
        <w:t xml:space="preserve"> </w:t>
      </w:r>
      <w:r w:rsidR="00530FA6">
        <w:t xml:space="preserve">The user </w:t>
      </w:r>
      <w:r w:rsidR="005C099B">
        <w:t>registers to</w:t>
      </w:r>
      <w:r w:rsidR="0023684A">
        <w:t xml:space="preserve"> secret formula or secret image method by going to </w:t>
      </w:r>
      <w:r w:rsidR="0023684A" w:rsidRPr="0023684A">
        <w:t>http://nisl.cs.gmu.edu:8000/Camouflage/UserRegisteration.aspx</w:t>
      </w:r>
      <w:r w:rsidR="0023684A">
        <w:t>.</w:t>
      </w:r>
    </w:p>
    <w:p w:rsidR="003F5B96" w:rsidRDefault="003F5B96" w:rsidP="00E16F9F">
      <w:pPr>
        <w:pStyle w:val="Heading2"/>
      </w:pPr>
      <w:r>
        <w:t>Secret Formula</w:t>
      </w:r>
    </w:p>
    <w:p w:rsidR="006B7929" w:rsidRDefault="00D10267">
      <w:r>
        <w:rPr>
          <w:noProof/>
        </w:rPr>
        <w:drawing>
          <wp:inline distT="0" distB="0" distL="0" distR="0">
            <wp:extent cx="2495550" cy="12852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8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DA" w:rsidRDefault="00BD53DA">
      <w:r>
        <w:t xml:space="preserve">Secret formula </w:t>
      </w:r>
      <w:r w:rsidR="00530FA6">
        <w:t>has 4</w:t>
      </w:r>
      <w:r>
        <w:t xml:space="preserve"> </w:t>
      </w:r>
      <w:r w:rsidR="00530FA6">
        <w:t xml:space="preserve">optional </w:t>
      </w:r>
      <w:r>
        <w:t>parts:</w:t>
      </w:r>
    </w:p>
    <w:p w:rsidR="00BD53DA" w:rsidRDefault="00BD53DA">
      <w:r>
        <w:t>Pre-</w:t>
      </w:r>
      <w:r w:rsidR="00530FA6">
        <w:t>String:</w:t>
      </w:r>
      <w:r>
        <w:t xml:space="preserve"> A string that </w:t>
      </w:r>
      <w:r w:rsidR="00530FA6">
        <w:t xml:space="preserve">you add to the beginning of your password. </w:t>
      </w:r>
    </w:p>
    <w:p w:rsidR="00BD53DA" w:rsidRDefault="00BD53DA">
      <w:r>
        <w:t xml:space="preserve">Function 1: </w:t>
      </w:r>
      <w:r w:rsidR="00530FA6">
        <w:t xml:space="preserve">You choose one </w:t>
      </w:r>
      <w:r>
        <w:t xml:space="preserve">operator </w:t>
      </w:r>
      <w:r w:rsidR="00530FA6">
        <w:t xml:space="preserve">(+, - , *, /) and an Integer operand. </w:t>
      </w:r>
    </w:p>
    <w:p w:rsidR="00530FA6" w:rsidRDefault="00530FA6" w:rsidP="00530FA6">
      <w:r>
        <w:t>Function 2: You choose one operator (+, - , *, /) and an Integer operand.</w:t>
      </w:r>
    </w:p>
    <w:p w:rsidR="00530FA6" w:rsidRDefault="00530FA6" w:rsidP="00530FA6">
      <w:r>
        <w:t xml:space="preserve">Post-String: A string that you add to the end of your password. </w:t>
      </w:r>
    </w:p>
    <w:p w:rsidR="00530FA6" w:rsidRDefault="00530FA6" w:rsidP="00530FA6">
      <w:r>
        <w:t xml:space="preserve">When a user who has chosen the secret formula method initiates a login, he/she receives a 4-digit code via SMS. The user applies the secret formula to the SMS message to </w:t>
      </w:r>
      <w:r w:rsidR="005C099B">
        <w:t>create</w:t>
      </w:r>
      <w:r>
        <w:t xml:space="preserve"> </w:t>
      </w:r>
      <w:r w:rsidR="005C099B">
        <w:t>the</w:t>
      </w:r>
      <w:r>
        <w:t xml:space="preserve"> password.</w:t>
      </w:r>
      <w:r w:rsidR="009055F4">
        <w:t xml:space="preserve"> Here is an example:</w:t>
      </w:r>
    </w:p>
    <w:p w:rsidR="009055F4" w:rsidRDefault="009055F4" w:rsidP="009055F4">
      <w:pPr>
        <w:pStyle w:val="ListParagraph"/>
        <w:numPr>
          <w:ilvl w:val="0"/>
          <w:numId w:val="1"/>
        </w:numPr>
      </w:pPr>
      <w:r>
        <w:t xml:space="preserve">SMS password: </w:t>
      </w:r>
      <w:r w:rsidRPr="009055F4">
        <w:rPr>
          <w:b/>
        </w:rPr>
        <w:t>1234</w:t>
      </w:r>
    </w:p>
    <w:p w:rsidR="00530FA6" w:rsidRDefault="00530FA6" w:rsidP="00530FA6">
      <w:pPr>
        <w:pStyle w:val="ListParagraph"/>
        <w:numPr>
          <w:ilvl w:val="0"/>
          <w:numId w:val="1"/>
        </w:numPr>
      </w:pPr>
      <w:r>
        <w:t>Pre-String: “$”</w:t>
      </w:r>
    </w:p>
    <w:p w:rsidR="00530FA6" w:rsidRDefault="00530FA6" w:rsidP="00530FA6">
      <w:pPr>
        <w:pStyle w:val="ListParagraph"/>
        <w:numPr>
          <w:ilvl w:val="0"/>
          <w:numId w:val="1"/>
        </w:numPr>
      </w:pPr>
      <w:r>
        <w:lastRenderedPageBreak/>
        <w:t>Function 1: x 2</w:t>
      </w:r>
    </w:p>
    <w:p w:rsidR="00530FA6" w:rsidRDefault="00530FA6" w:rsidP="00530FA6">
      <w:pPr>
        <w:pStyle w:val="ListParagraph"/>
        <w:numPr>
          <w:ilvl w:val="0"/>
          <w:numId w:val="1"/>
        </w:numPr>
      </w:pPr>
      <w:r>
        <w:t>Function 2: + 100</w:t>
      </w:r>
    </w:p>
    <w:p w:rsidR="00530FA6" w:rsidRDefault="00530FA6" w:rsidP="00530FA6">
      <w:pPr>
        <w:pStyle w:val="ListParagraph"/>
        <w:numPr>
          <w:ilvl w:val="0"/>
          <w:numId w:val="1"/>
        </w:numPr>
      </w:pPr>
      <w:r>
        <w:t>Post-String: “&amp;”</w:t>
      </w:r>
    </w:p>
    <w:p w:rsidR="00530FA6" w:rsidRDefault="00530FA6" w:rsidP="00530FA6">
      <w:pPr>
        <w:pStyle w:val="ListParagraph"/>
        <w:numPr>
          <w:ilvl w:val="0"/>
          <w:numId w:val="1"/>
        </w:numPr>
      </w:pPr>
      <w:r>
        <w:t>Secret Formula:  “$” + (&lt;random number&gt; *2 )+100 + “&amp;”</w:t>
      </w:r>
    </w:p>
    <w:p w:rsidR="00530FA6" w:rsidRDefault="00530FA6" w:rsidP="00530FA6">
      <w:pPr>
        <w:pStyle w:val="ListParagraph"/>
        <w:numPr>
          <w:ilvl w:val="0"/>
          <w:numId w:val="1"/>
        </w:numPr>
      </w:pPr>
      <w:r>
        <w:t xml:space="preserve">Password Calculation: “$” + ( 1234 * 2 ) + 100 + “&amp;” </w:t>
      </w:r>
    </w:p>
    <w:p w:rsidR="00530FA6" w:rsidRDefault="00530FA6" w:rsidP="00530FA6">
      <w:pPr>
        <w:pStyle w:val="ListParagraph"/>
        <w:numPr>
          <w:ilvl w:val="0"/>
          <w:numId w:val="1"/>
        </w:numPr>
      </w:pPr>
      <w:r>
        <w:t xml:space="preserve">Actual password: </w:t>
      </w:r>
      <w:r w:rsidRPr="009055F4">
        <w:rPr>
          <w:b/>
        </w:rPr>
        <w:t>“$5468&amp;”</w:t>
      </w:r>
    </w:p>
    <w:p w:rsidR="003F5B96" w:rsidRDefault="003F5B96" w:rsidP="00E16F9F">
      <w:pPr>
        <w:pStyle w:val="Heading2"/>
      </w:pPr>
      <w:r>
        <w:t>Secret Image</w:t>
      </w:r>
    </w:p>
    <w:p w:rsidR="003F5B96" w:rsidRDefault="003F5B96">
      <w:r>
        <w:rPr>
          <w:noProof/>
        </w:rPr>
        <w:drawing>
          <wp:inline distT="0" distB="0" distL="0" distR="0">
            <wp:extent cx="2914649" cy="1285875"/>
            <wp:effectExtent l="19050" t="0" r="1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163" cy="128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96" w:rsidRDefault="003F5B96">
      <w:r>
        <w:t xml:space="preserve">In Secret Image method, the user needs to transfer the secret image to the his/her cell phone and let the system know where the secret image is stored on the cell phone. </w:t>
      </w:r>
      <w:r w:rsidR="005C099B">
        <w:t>For the purpose of this experiment, we use cell phone simulator and we have pre-loaded the secret image to the simulator.</w:t>
      </w:r>
    </w:p>
    <w:p w:rsidR="003F5B96" w:rsidRDefault="003F5B96" w:rsidP="00E16F9F">
      <w:pPr>
        <w:pStyle w:val="Heading1"/>
      </w:pPr>
      <w:r>
        <w:t>Authentication</w:t>
      </w:r>
    </w:p>
    <w:p w:rsidR="0023684A" w:rsidRDefault="0023684A">
      <w:r>
        <w:t xml:space="preserve">After registering with one of the methods, the user uses a cell phone simulator (Openwave V7) to try </w:t>
      </w:r>
      <w:r w:rsidR="005C099B">
        <w:t>the</w:t>
      </w:r>
      <w:r>
        <w:t xml:space="preserve"> method. For this purpose the user must go to </w:t>
      </w:r>
      <w:hyperlink r:id="rId9" w:history="1">
        <w:r w:rsidRPr="008945AB">
          <w:rPr>
            <w:rStyle w:val="Hyperlink"/>
          </w:rPr>
          <w:t>http://nisl.cs.gmu.edu:8000/Camouflage/</w:t>
        </w:r>
      </w:hyperlink>
      <w:r>
        <w:t xml:space="preserve"> and depends on the registration, user will </w:t>
      </w:r>
      <w:r w:rsidR="005C099B">
        <w:t>see different</w:t>
      </w:r>
      <w:r>
        <w:t xml:space="preserve"> </w:t>
      </w:r>
      <w:r w:rsidR="005C099B">
        <w:t>challenges</w:t>
      </w:r>
      <w:r>
        <w:t xml:space="preserve">.  </w:t>
      </w:r>
    </w:p>
    <w:tbl>
      <w:tblPr>
        <w:tblStyle w:val="TableGrid"/>
        <w:tblW w:w="0" w:type="auto"/>
        <w:tblLook w:val="04A0"/>
      </w:tblPr>
      <w:tblGrid>
        <w:gridCol w:w="2226"/>
        <w:gridCol w:w="2233"/>
        <w:gridCol w:w="2149"/>
      </w:tblGrid>
      <w:tr w:rsidR="0023684A" w:rsidTr="009055F4">
        <w:tc>
          <w:tcPr>
            <w:tcW w:w="0" w:type="auto"/>
          </w:tcPr>
          <w:p w:rsidR="0023684A" w:rsidRDefault="0023684A">
            <w:r>
              <w:rPr>
                <w:noProof/>
              </w:rPr>
              <w:drawing>
                <wp:inline distT="0" distB="0" distL="0" distR="0">
                  <wp:extent cx="1256066" cy="2886075"/>
                  <wp:effectExtent l="19050" t="0" r="1234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66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3684A" w:rsidRDefault="0023684A">
            <w:r>
              <w:rPr>
                <w:noProof/>
              </w:rPr>
              <w:drawing>
                <wp:inline distT="0" distB="0" distL="0" distR="0">
                  <wp:extent cx="1261281" cy="2886075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281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3684A" w:rsidRDefault="009055F4">
            <w:r>
              <w:object w:dxaOrig="3360" w:dyaOrig="7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225pt" o:ole="">
                  <v:imagedata r:id="rId12" o:title=""/>
                </v:shape>
                <o:OLEObject Type="Embed" ProgID="PBrush" ShapeID="_x0000_i1025" DrawAspect="Content" ObjectID="_1289638316" r:id="rId13"/>
              </w:object>
            </w:r>
          </w:p>
        </w:tc>
      </w:tr>
    </w:tbl>
    <w:p w:rsidR="0023684A" w:rsidRDefault="0023684A"/>
    <w:sectPr w:rsidR="0023684A" w:rsidSect="009055F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17" w:rsidRDefault="00394517" w:rsidP="009055F4">
      <w:pPr>
        <w:spacing w:after="0" w:line="240" w:lineRule="auto"/>
      </w:pPr>
      <w:r>
        <w:separator/>
      </w:r>
    </w:p>
  </w:endnote>
  <w:endnote w:type="continuationSeparator" w:id="1">
    <w:p w:rsidR="00394517" w:rsidRDefault="00394517" w:rsidP="0090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17" w:rsidRDefault="00394517" w:rsidP="009055F4">
      <w:pPr>
        <w:spacing w:after="0" w:line="240" w:lineRule="auto"/>
      </w:pPr>
      <w:r>
        <w:separator/>
      </w:r>
    </w:p>
  </w:footnote>
  <w:footnote w:type="continuationSeparator" w:id="1">
    <w:p w:rsidR="00394517" w:rsidRDefault="00394517" w:rsidP="0090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F4" w:rsidRDefault="009055F4">
    <w:pPr>
      <w:pStyle w:val="Header"/>
    </w:pPr>
    <w:sdt>
      <w:sdtPr>
        <w:id w:val="7170222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307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3073;mso-fit-shape-to-text:t">
                <w:txbxContent>
                  <w:p w:rsidR="009055F4" w:rsidRDefault="009055F4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E16F9F" w:rsidRPr="00E16F9F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>
      <w:t>Camouflage: User Manual</w:t>
    </w:r>
  </w:p>
  <w:p w:rsidR="009055F4" w:rsidRDefault="009055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62FC3"/>
    <w:multiLevelType w:val="hybridMultilevel"/>
    <w:tmpl w:val="2638A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10267"/>
    <w:rsid w:val="0023684A"/>
    <w:rsid w:val="00394517"/>
    <w:rsid w:val="003F5B96"/>
    <w:rsid w:val="00530FA6"/>
    <w:rsid w:val="005C099B"/>
    <w:rsid w:val="006B7929"/>
    <w:rsid w:val="007D1A44"/>
    <w:rsid w:val="00835BCC"/>
    <w:rsid w:val="009055F4"/>
    <w:rsid w:val="00BD53DA"/>
    <w:rsid w:val="00D10267"/>
    <w:rsid w:val="00E1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29"/>
  </w:style>
  <w:style w:type="paragraph" w:styleId="Heading1">
    <w:name w:val="heading 1"/>
    <w:basedOn w:val="Normal"/>
    <w:next w:val="Normal"/>
    <w:link w:val="Heading1Char"/>
    <w:uiPriority w:val="9"/>
    <w:qFormat/>
    <w:rsid w:val="00530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B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0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0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30F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F5B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68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5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5F4"/>
  </w:style>
  <w:style w:type="paragraph" w:styleId="Footer">
    <w:name w:val="footer"/>
    <w:basedOn w:val="Normal"/>
    <w:link w:val="FooterChar"/>
    <w:uiPriority w:val="99"/>
    <w:unhideWhenUsed/>
    <w:rsid w:val="00905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nisl.cs.gmu.edu:8000/Camouflage/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1BC1"/>
    <w:rsid w:val="002A1BC1"/>
    <w:rsid w:val="00A0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ABF8361E934B49A19195419F0DE330">
    <w:name w:val="4BABF8361E934B49A19195419F0DE330"/>
    <w:rsid w:val="002A1BC1"/>
  </w:style>
  <w:style w:type="paragraph" w:customStyle="1" w:styleId="37E384CD37934A63BF6FEEC9F6095C18">
    <w:name w:val="37E384CD37934A63BF6FEEC9F6095C18"/>
    <w:rsid w:val="002A1B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Cvent, Inc.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2008-12-01T17:02:00Z</cp:lastPrinted>
  <dcterms:created xsi:type="dcterms:W3CDTF">2008-11-28T18:24:00Z</dcterms:created>
  <dcterms:modified xsi:type="dcterms:W3CDTF">2008-12-01T17:05:00Z</dcterms:modified>
</cp:coreProperties>
</file>